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11A" w:rsidRPr="0081311A" w:rsidRDefault="002F18BA" w:rsidP="0081311A">
      <w:pPr>
        <w:spacing w:line="36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t>S</w:t>
      </w:r>
      <w:r>
        <w:rPr>
          <w:rStyle w:val="fontstyle01"/>
          <w:rFonts w:ascii="Times New Roman" w:hAnsi="Times New Roman" w:cs="Times New Roman" w:hint="eastAsia"/>
          <w:sz w:val="20"/>
          <w:szCs w:val="20"/>
        </w:rPr>
        <w:t>upplementary</w:t>
      </w:r>
      <w:r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="0081311A" w:rsidRPr="0081311A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Table 1. Primers sequence of PCR and </w:t>
      </w:r>
      <w:r w:rsidR="0081311A" w:rsidRPr="0081311A">
        <w:rPr>
          <w:rFonts w:ascii="Times New Roman" w:eastAsia="等线" w:hAnsi="Times New Roman" w:cs="Times New Roman"/>
          <w:b/>
          <w:sz w:val="20"/>
          <w:szCs w:val="20"/>
        </w:rPr>
        <w:t>UEP</w:t>
      </w:r>
      <w:r w:rsidR="0081311A" w:rsidRPr="0081311A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used in this study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1316"/>
        <w:gridCol w:w="4334"/>
        <w:gridCol w:w="4375"/>
        <w:gridCol w:w="3933"/>
      </w:tblGrid>
      <w:tr w:rsidR="0081311A" w:rsidRPr="002F18BA" w:rsidTr="002F18BA">
        <w:tc>
          <w:tcPr>
            <w:tcW w:w="471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81311A" w:rsidRPr="002F18BA" w:rsidRDefault="0081311A" w:rsidP="002F18B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2F18BA"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1552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81311A" w:rsidRPr="002F18BA" w:rsidRDefault="0081311A" w:rsidP="002F18B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F18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First Primer(5'-3')</w:t>
            </w:r>
          </w:p>
        </w:tc>
        <w:tc>
          <w:tcPr>
            <w:tcW w:w="1567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81311A" w:rsidRPr="002F18BA" w:rsidRDefault="0081311A" w:rsidP="002F18B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F18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Second Primer (5'-3')</w:t>
            </w:r>
          </w:p>
        </w:tc>
        <w:tc>
          <w:tcPr>
            <w:tcW w:w="1409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81311A" w:rsidRPr="002F18BA" w:rsidRDefault="0081311A" w:rsidP="002F18B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F18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UEP SEQ (5'-3')</w:t>
            </w:r>
          </w:p>
        </w:tc>
      </w:tr>
      <w:tr w:rsidR="002F18BA" w:rsidRPr="002F18BA" w:rsidTr="002F18BA">
        <w:tc>
          <w:tcPr>
            <w:tcW w:w="471" w:type="pct"/>
            <w:tcBorders>
              <w:top w:val="single" w:sz="12" w:space="0" w:color="auto"/>
            </w:tcBorders>
            <w:vAlign w:val="center"/>
          </w:tcPr>
          <w:p w:rsidR="002F18BA" w:rsidRPr="002F18BA" w:rsidRDefault="002F18BA" w:rsidP="002F18B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rs3735451</w:t>
            </w:r>
          </w:p>
        </w:tc>
        <w:tc>
          <w:tcPr>
            <w:tcW w:w="1552" w:type="pct"/>
            <w:tcBorders>
              <w:top w:val="single" w:sz="12" w:space="0" w:color="auto"/>
            </w:tcBorders>
            <w:vAlign w:val="center"/>
          </w:tcPr>
          <w:p w:rsidR="002F18BA" w:rsidRPr="002F18BA" w:rsidRDefault="002F18BA" w:rsidP="002F18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ACGTTGGATGCAAAGTGAGTGAGACACTCC</w:t>
            </w:r>
          </w:p>
        </w:tc>
        <w:tc>
          <w:tcPr>
            <w:tcW w:w="1567" w:type="pct"/>
            <w:tcBorders>
              <w:top w:val="single" w:sz="12" w:space="0" w:color="auto"/>
            </w:tcBorders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ACGTTGGATGTACTGCATTTTTTTTGCCC</w:t>
            </w:r>
          </w:p>
        </w:tc>
        <w:tc>
          <w:tcPr>
            <w:tcW w:w="1409" w:type="pct"/>
            <w:tcBorders>
              <w:top w:val="single" w:sz="12" w:space="0" w:color="auto"/>
            </w:tcBorders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ccccTTTGCCCATTACTCCAT</w:t>
            </w:r>
          </w:p>
        </w:tc>
      </w:tr>
      <w:tr w:rsidR="002F18BA" w:rsidRPr="002F18BA" w:rsidTr="002F18BA">
        <w:tc>
          <w:tcPr>
            <w:tcW w:w="471" w:type="pct"/>
            <w:vAlign w:val="center"/>
          </w:tcPr>
          <w:p w:rsidR="002F18BA" w:rsidRPr="002F18BA" w:rsidRDefault="002F18BA" w:rsidP="002F18B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rs4646440</w:t>
            </w:r>
          </w:p>
        </w:tc>
        <w:tc>
          <w:tcPr>
            <w:tcW w:w="1552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ACGTTGGATGATGCTAAGGATTTCAGTCCC</w:t>
            </w:r>
          </w:p>
        </w:tc>
        <w:tc>
          <w:tcPr>
            <w:tcW w:w="1567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ACGTTGGATGCCAACTATGATGTGTGGAGG</w:t>
            </w:r>
          </w:p>
        </w:tc>
        <w:tc>
          <w:tcPr>
            <w:tcW w:w="1409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cccgcTGTGTGGAGGAGTTATGAAGT</w:t>
            </w:r>
          </w:p>
        </w:tc>
      </w:tr>
      <w:tr w:rsidR="002F18BA" w:rsidRPr="002F18BA" w:rsidTr="002F18BA">
        <w:tc>
          <w:tcPr>
            <w:tcW w:w="471" w:type="pct"/>
            <w:vAlign w:val="center"/>
          </w:tcPr>
          <w:p w:rsidR="002F18BA" w:rsidRPr="002F18BA" w:rsidRDefault="002F18BA" w:rsidP="002F18B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rs35564277</w:t>
            </w:r>
          </w:p>
        </w:tc>
        <w:tc>
          <w:tcPr>
            <w:tcW w:w="1552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ACGTTGGATGGGCCCAACTTGTAATCATAG</w:t>
            </w:r>
          </w:p>
        </w:tc>
        <w:tc>
          <w:tcPr>
            <w:tcW w:w="1567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ACGTTGGATGTGGACAAAAAGCTAGATGAG</w:t>
            </w:r>
          </w:p>
        </w:tc>
        <w:tc>
          <w:tcPr>
            <w:tcW w:w="1409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CAAAAAGCTAGATGAGTGGTAA</w:t>
            </w:r>
          </w:p>
        </w:tc>
      </w:tr>
      <w:tr w:rsidR="002F18BA" w:rsidRPr="002F18BA" w:rsidTr="002F18BA">
        <w:tc>
          <w:tcPr>
            <w:tcW w:w="471" w:type="pct"/>
            <w:vAlign w:val="center"/>
          </w:tcPr>
          <w:p w:rsidR="002F18BA" w:rsidRPr="002F18BA" w:rsidRDefault="002F18BA" w:rsidP="002F18B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rs4646437</w:t>
            </w:r>
          </w:p>
        </w:tc>
        <w:tc>
          <w:tcPr>
            <w:tcW w:w="1552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ACGTTGGATGCTTCAAAAGATGCACAAGGG</w:t>
            </w:r>
          </w:p>
        </w:tc>
        <w:tc>
          <w:tcPr>
            <w:tcW w:w="1567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ACGTTGGATGAGGGCAGGTCTATGCATAAG</w:t>
            </w:r>
          </w:p>
        </w:tc>
        <w:tc>
          <w:tcPr>
            <w:tcW w:w="1409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ctgaAGGTCTATGCATAAGGAGCACC</w:t>
            </w:r>
          </w:p>
        </w:tc>
      </w:tr>
      <w:tr w:rsidR="002F18BA" w:rsidRPr="002F18BA" w:rsidTr="002F18BA">
        <w:tc>
          <w:tcPr>
            <w:tcW w:w="471" w:type="pct"/>
            <w:vAlign w:val="center"/>
          </w:tcPr>
          <w:p w:rsidR="002F18BA" w:rsidRPr="002F18BA" w:rsidRDefault="002F18BA" w:rsidP="002F18B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rs1484215</w:t>
            </w:r>
          </w:p>
        </w:tc>
        <w:tc>
          <w:tcPr>
            <w:tcW w:w="1552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ACGTTGGATGTAGCAGGGCCTCTAGGTGA</w:t>
            </w:r>
          </w:p>
        </w:tc>
        <w:tc>
          <w:tcPr>
            <w:tcW w:w="1567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ACGTTGGATGTGAAGGCTGGCAGAGCAATT</w:t>
            </w:r>
          </w:p>
        </w:tc>
        <w:tc>
          <w:tcPr>
            <w:tcW w:w="1409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ccttgTTAGGGAGGCAGGAAAATGA</w:t>
            </w:r>
          </w:p>
        </w:tc>
      </w:tr>
      <w:tr w:rsidR="002F18BA" w:rsidRPr="002F18BA" w:rsidTr="002F18BA">
        <w:tc>
          <w:tcPr>
            <w:tcW w:w="471" w:type="pct"/>
            <w:vAlign w:val="center"/>
          </w:tcPr>
          <w:p w:rsidR="002F18BA" w:rsidRPr="002F18BA" w:rsidRDefault="002F18BA" w:rsidP="002F18B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rs12912592</w:t>
            </w:r>
          </w:p>
        </w:tc>
        <w:tc>
          <w:tcPr>
            <w:tcW w:w="1552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ACGTTGGATGACTCCCAGGTTCAAGCAATC</w:t>
            </w:r>
          </w:p>
        </w:tc>
        <w:tc>
          <w:tcPr>
            <w:tcW w:w="1567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ACGTTGGATGAAAATTGGCTGGGTGTGGTC</w:t>
            </w:r>
          </w:p>
        </w:tc>
        <w:tc>
          <w:tcPr>
            <w:tcW w:w="1409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ggttTGGTCACGTGCACCTGTAATC</w:t>
            </w:r>
          </w:p>
        </w:tc>
      </w:tr>
      <w:tr w:rsidR="002F18BA" w:rsidRPr="002F18BA" w:rsidTr="002F18BA">
        <w:tc>
          <w:tcPr>
            <w:tcW w:w="471" w:type="pct"/>
            <w:vAlign w:val="center"/>
          </w:tcPr>
          <w:p w:rsidR="002F18BA" w:rsidRPr="002F18BA" w:rsidRDefault="002F18BA" w:rsidP="002F18B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rs28681535</w:t>
            </w:r>
          </w:p>
        </w:tc>
        <w:tc>
          <w:tcPr>
            <w:tcW w:w="1552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ACGTTGGATGTACAGGTAAGCCTGGCAGAG</w:t>
            </w:r>
          </w:p>
        </w:tc>
        <w:tc>
          <w:tcPr>
            <w:tcW w:w="1567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ACGTTGGATGAACCAGAGAACAGCCTGTTG</w:t>
            </w:r>
          </w:p>
        </w:tc>
        <w:tc>
          <w:tcPr>
            <w:tcW w:w="1409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gacgACAGCAGGGCTACCCAG</w:t>
            </w:r>
          </w:p>
        </w:tc>
      </w:tr>
    </w:tbl>
    <w:p w:rsidR="0081311A" w:rsidRPr="0081311A" w:rsidRDefault="0081311A" w:rsidP="0081311A">
      <w:pPr>
        <w:rPr>
          <w:rFonts w:ascii="Times New Roman" w:eastAsia="等线" w:hAnsi="Times New Roman" w:cs="Times New Roman"/>
          <w:sz w:val="20"/>
          <w:szCs w:val="20"/>
        </w:rPr>
      </w:pPr>
      <w:r w:rsidRPr="0081311A">
        <w:rPr>
          <w:rFonts w:ascii="Times New Roman" w:eastAsia="等线" w:hAnsi="Times New Roman" w:cs="Times New Roman"/>
          <w:sz w:val="20"/>
          <w:szCs w:val="20"/>
        </w:rPr>
        <w:t>SNP: Single nucleotide polymorphism; UEP: Unextended mini sequencing primer</w:t>
      </w:r>
    </w:p>
    <w:p w:rsidR="0081311A" w:rsidRPr="0081311A" w:rsidRDefault="0081311A" w:rsidP="00EA61FD">
      <w:pPr>
        <w:spacing w:line="360" w:lineRule="auto"/>
        <w:rPr>
          <w:rStyle w:val="fontstyle01"/>
          <w:rFonts w:ascii="Times New Roman" w:hAnsi="Times New Roman" w:cs="Times New Roman"/>
          <w:sz w:val="20"/>
          <w:szCs w:val="20"/>
        </w:rPr>
      </w:pPr>
    </w:p>
    <w:p w:rsidR="0081311A" w:rsidRDefault="0081311A">
      <w:pPr>
        <w:widowControl/>
        <w:jc w:val="left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br w:type="page"/>
      </w:r>
    </w:p>
    <w:p w:rsidR="0081311A" w:rsidRDefault="0081311A" w:rsidP="00EA61FD">
      <w:pPr>
        <w:spacing w:line="360" w:lineRule="auto"/>
        <w:rPr>
          <w:rStyle w:val="fontstyle01"/>
          <w:rFonts w:ascii="Times New Roman" w:hAnsi="Times New Roman" w:cs="Times New Roman"/>
          <w:sz w:val="20"/>
          <w:szCs w:val="20"/>
        </w:rPr>
        <w:sectPr w:rsidR="0081311A" w:rsidSect="0081311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EA61FD" w:rsidRPr="00EA61FD" w:rsidRDefault="00EA61FD" w:rsidP="00EA61FD">
      <w:pPr>
        <w:spacing w:line="360" w:lineRule="auto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S</w:t>
      </w:r>
      <w:r>
        <w:rPr>
          <w:rStyle w:val="fontstyle01"/>
          <w:rFonts w:ascii="Times New Roman" w:hAnsi="Times New Roman" w:cs="Times New Roman" w:hint="eastAsia"/>
          <w:sz w:val="20"/>
          <w:szCs w:val="20"/>
        </w:rPr>
        <w:t>upplementary</w:t>
      </w:r>
      <w:r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EA61FD">
        <w:rPr>
          <w:rStyle w:val="fontstyle01"/>
          <w:rFonts w:ascii="Times New Roman" w:hAnsi="Times New Roman" w:cs="Times New Roman"/>
          <w:sz w:val="20"/>
          <w:szCs w:val="20"/>
        </w:rPr>
        <w:t xml:space="preserve">Table </w:t>
      </w:r>
      <w:r w:rsidR="0081311A">
        <w:rPr>
          <w:rStyle w:val="fontstyle01"/>
          <w:rFonts w:ascii="Times New Roman" w:hAnsi="Times New Roman" w:cs="Times New Roman"/>
          <w:sz w:val="20"/>
          <w:szCs w:val="20"/>
        </w:rPr>
        <w:t>2</w:t>
      </w:r>
      <w:r w:rsidRPr="00EA61FD">
        <w:rPr>
          <w:rStyle w:val="fontstyle01"/>
          <w:rFonts w:ascii="Times New Roman" w:hAnsi="Times New Roman" w:cs="Times New Roman"/>
          <w:sz w:val="20"/>
          <w:szCs w:val="20"/>
        </w:rPr>
        <w:t xml:space="preserve">. Relationships between </w:t>
      </w:r>
      <w:r w:rsidRPr="00EA61FD">
        <w:rPr>
          <w:rStyle w:val="fontstyle01"/>
          <w:rFonts w:ascii="Times New Roman" w:hAnsi="Times New Roman" w:cs="Times New Roman"/>
          <w:i/>
          <w:sz w:val="20"/>
          <w:szCs w:val="20"/>
        </w:rPr>
        <w:t>CYP3A4</w:t>
      </w:r>
      <w:r w:rsidRPr="00EA61FD">
        <w:rPr>
          <w:rStyle w:val="fontstyle01"/>
          <w:rFonts w:ascii="Times New Roman" w:hAnsi="Times New Roman" w:cs="Times New Roman"/>
          <w:sz w:val="20"/>
          <w:szCs w:val="20"/>
        </w:rPr>
        <w:t xml:space="preserve"> polymorphism and</w:t>
      </w:r>
      <w:r w:rsidRPr="00EA61F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93D71" w:rsidRPr="00812C39">
        <w:rPr>
          <w:rFonts w:ascii="Times New Roman" w:hAnsi="Times New Roman" w:cs="Times New Roman"/>
          <w:b/>
          <w:sz w:val="20"/>
          <w:szCs w:val="20"/>
        </w:rPr>
        <w:t xml:space="preserve">Ischemic </w:t>
      </w:r>
      <w:r w:rsidRPr="00EA61FD">
        <w:rPr>
          <w:rFonts w:ascii="Times New Roman" w:hAnsi="Times New Roman" w:cs="Times New Roman"/>
          <w:b/>
          <w:sz w:val="20"/>
          <w:szCs w:val="20"/>
        </w:rPr>
        <w:t xml:space="preserve">stroke </w:t>
      </w:r>
      <w:r w:rsidRPr="00EA61FD">
        <w:rPr>
          <w:rStyle w:val="fontstyle01"/>
          <w:rFonts w:ascii="Times New Roman" w:hAnsi="Times New Roman" w:cs="Times New Roman"/>
          <w:sz w:val="20"/>
          <w:szCs w:val="20"/>
        </w:rPr>
        <w:t>risk</w:t>
      </w:r>
    </w:p>
    <w:tbl>
      <w:tblPr>
        <w:tblStyle w:val="a3"/>
        <w:tblpPr w:leftFromText="180" w:rightFromText="180" w:vertAnchor="text" w:tblpXSpec="center" w:tblpY="1"/>
        <w:tblOverlap w:val="never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6"/>
        <w:gridCol w:w="1338"/>
        <w:gridCol w:w="1112"/>
        <w:gridCol w:w="672"/>
        <w:gridCol w:w="944"/>
        <w:gridCol w:w="1975"/>
        <w:gridCol w:w="815"/>
      </w:tblGrid>
      <w:tr w:rsidR="00EA61FD" w:rsidRPr="00EA61FD" w:rsidTr="00F93D71">
        <w:trPr>
          <w:trHeight w:val="338"/>
          <w:jc w:val="center"/>
        </w:trPr>
        <w:tc>
          <w:tcPr>
            <w:tcW w:w="876" w:type="pct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1FD">
              <w:rPr>
                <w:rFonts w:ascii="Times New Roman" w:hAnsi="Times New Roman" w:cs="Times New Roman"/>
                <w:b/>
              </w:rPr>
              <w:t>Gene SNP ID</w:t>
            </w:r>
          </w:p>
        </w:tc>
        <w:tc>
          <w:tcPr>
            <w:tcW w:w="805" w:type="pct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1FD">
              <w:rPr>
                <w:rFonts w:ascii="Times New Roman" w:hAnsi="Times New Roman" w:cs="Times New Roman"/>
                <w:b/>
              </w:rPr>
              <w:t>Model</w:t>
            </w:r>
          </w:p>
        </w:tc>
        <w:tc>
          <w:tcPr>
            <w:tcW w:w="669" w:type="pct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1FD">
              <w:rPr>
                <w:rFonts w:ascii="Times New Roman" w:hAnsi="Times New Roman" w:cs="Times New Roman"/>
                <w:b/>
              </w:rPr>
              <w:t>Genotype</w:t>
            </w:r>
          </w:p>
        </w:tc>
        <w:tc>
          <w:tcPr>
            <w:tcW w:w="404" w:type="pct"/>
            <w:vMerge w:val="restart"/>
            <w:tcBorders>
              <w:top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1FD">
              <w:rPr>
                <w:rFonts w:ascii="Times New Roman" w:hAnsi="Times New Roman" w:cs="Times New Roman"/>
                <w:b/>
              </w:rPr>
              <w:t>Case</w:t>
            </w:r>
          </w:p>
        </w:tc>
        <w:tc>
          <w:tcPr>
            <w:tcW w:w="568" w:type="pct"/>
            <w:vMerge w:val="restart"/>
            <w:tcBorders>
              <w:top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1FD">
              <w:rPr>
                <w:rFonts w:ascii="Times New Roman" w:hAnsi="Times New Roman" w:cs="Times New Roman"/>
                <w:b/>
              </w:rPr>
              <w:t>Control</w:t>
            </w:r>
          </w:p>
        </w:tc>
        <w:tc>
          <w:tcPr>
            <w:tcW w:w="1678" w:type="pct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1FD">
              <w:rPr>
                <w:rFonts w:ascii="Times New Roman" w:hAnsi="Times New Roman" w:cs="Times New Roman"/>
                <w:b/>
              </w:rPr>
              <w:t>Adjusted by age and gender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05" w:type="pct"/>
            <w:vMerge/>
            <w:tcBorders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69" w:type="pct"/>
            <w:vMerge/>
            <w:tcBorders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4" w:type="pct"/>
            <w:vMerge/>
            <w:tcBorders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8" w:type="pct"/>
            <w:vMerge/>
            <w:tcBorders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EA61FD">
              <w:rPr>
                <w:rFonts w:ascii="Times New Roman" w:hAnsi="Times New Roman" w:cs="Times New Roman"/>
                <w:b/>
              </w:rPr>
              <w:t>OR (95%CI)</w:t>
            </w:r>
          </w:p>
        </w:tc>
        <w:tc>
          <w:tcPr>
            <w:tcW w:w="49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EA61FD">
              <w:rPr>
                <w:rFonts w:ascii="Times New Roman" w:hAnsi="Times New Roman" w:cs="Times New Roman"/>
                <w:b/>
                <w:i/>
              </w:rPr>
              <w:t>p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 w:val="restart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CYP3A4</w:t>
            </w:r>
          </w:p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rs35564277</w:t>
            </w:r>
          </w:p>
        </w:tc>
        <w:tc>
          <w:tcPr>
            <w:tcW w:w="805" w:type="pct"/>
            <w:vMerge w:val="restart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Allele</w:t>
            </w:r>
          </w:p>
        </w:tc>
        <w:tc>
          <w:tcPr>
            <w:tcW w:w="669" w:type="pct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04" w:type="pct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898</w:t>
            </w:r>
          </w:p>
        </w:tc>
        <w:tc>
          <w:tcPr>
            <w:tcW w:w="568" w:type="pct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913</w:t>
            </w:r>
          </w:p>
        </w:tc>
        <w:tc>
          <w:tcPr>
            <w:tcW w:w="1188" w:type="pct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490" w:type="pct"/>
            <w:vMerge w:val="restart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0.234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56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71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  <w:r w:rsidRPr="00EA61FD">
              <w:rPr>
                <w:rFonts w:ascii="Times New Roman" w:eastAsia="等线" w:hAnsi="Times New Roman" w:cs="Times New Roman"/>
              </w:rPr>
              <w:t>0.80 (0.56-1.15)</w:t>
            </w:r>
          </w:p>
        </w:tc>
        <w:tc>
          <w:tcPr>
            <w:tcW w:w="490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Genotype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  <w:bookmarkStart w:id="0" w:name="_GoBack"/>
            <w:bookmarkEnd w:id="0"/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426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425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490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46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63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0.69 (0.46-1.05)</w:t>
            </w:r>
          </w:p>
        </w:tc>
        <w:tc>
          <w:tcPr>
            <w:tcW w:w="490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0.083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CC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1.43 (0.38-5.43)</w:t>
            </w:r>
          </w:p>
        </w:tc>
        <w:tc>
          <w:tcPr>
            <w:tcW w:w="490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0.601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Dominant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426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425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490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0.129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CT-CC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51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67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  <w:r w:rsidRPr="00EA61FD">
              <w:rPr>
                <w:rFonts w:ascii="Times New Roman" w:eastAsia="等线" w:hAnsi="Times New Roman" w:cs="Times New Roman"/>
              </w:rPr>
              <w:t>0.73 (0.49-1.09)</w:t>
            </w:r>
          </w:p>
        </w:tc>
        <w:tc>
          <w:tcPr>
            <w:tcW w:w="490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Recessive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TT-CT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472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488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490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0.560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CC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1.49 (0.39-5.65)</w:t>
            </w:r>
          </w:p>
        </w:tc>
        <w:tc>
          <w:tcPr>
            <w:tcW w:w="490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Log-additive</w:t>
            </w:r>
          </w:p>
        </w:tc>
        <w:tc>
          <w:tcPr>
            <w:tcW w:w="669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404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568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1188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0.80 (0.56-1.15)</w:t>
            </w:r>
          </w:p>
        </w:tc>
        <w:tc>
          <w:tcPr>
            <w:tcW w:w="490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0.229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 w:val="restart"/>
            <w:tcBorders>
              <w:top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CYP3A4</w:t>
            </w:r>
          </w:p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rs4646437</w:t>
            </w:r>
          </w:p>
        </w:tc>
        <w:tc>
          <w:tcPr>
            <w:tcW w:w="805" w:type="pct"/>
            <w:vMerge w:val="restart"/>
            <w:tcBorders>
              <w:top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Allele</w:t>
            </w:r>
          </w:p>
        </w:tc>
        <w:tc>
          <w:tcPr>
            <w:tcW w:w="669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04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846</w:t>
            </w:r>
          </w:p>
        </w:tc>
        <w:tc>
          <w:tcPr>
            <w:tcW w:w="568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853</w:t>
            </w:r>
          </w:p>
        </w:tc>
        <w:tc>
          <w:tcPr>
            <w:tcW w:w="1188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490" w:type="pct"/>
            <w:vMerge w:val="restart"/>
            <w:tcBorders>
              <w:top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0.190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108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131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  <w:r w:rsidRPr="00EA61FD">
              <w:rPr>
                <w:rFonts w:ascii="Times New Roman" w:eastAsia="等线" w:hAnsi="Times New Roman" w:cs="Times New Roman"/>
              </w:rPr>
              <w:t>0.83 (0.63-1.09)</w:t>
            </w:r>
          </w:p>
        </w:tc>
        <w:tc>
          <w:tcPr>
            <w:tcW w:w="490" w:type="pct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Genotype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377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367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490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GA</w:t>
            </w:r>
          </w:p>
        </w:tc>
        <w:tc>
          <w:tcPr>
            <w:tcW w:w="404" w:type="pct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92</w:t>
            </w:r>
          </w:p>
        </w:tc>
        <w:tc>
          <w:tcPr>
            <w:tcW w:w="568" w:type="pct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119</w:t>
            </w:r>
          </w:p>
        </w:tc>
        <w:tc>
          <w:tcPr>
            <w:tcW w:w="1188" w:type="pct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0.74 (0.54-1.01)</w:t>
            </w:r>
          </w:p>
        </w:tc>
        <w:tc>
          <w:tcPr>
            <w:tcW w:w="490" w:type="pct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0.059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AA</w:t>
            </w:r>
          </w:p>
        </w:tc>
        <w:tc>
          <w:tcPr>
            <w:tcW w:w="404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</w:t>
            </w:r>
          </w:p>
        </w:tc>
        <w:tc>
          <w:tcPr>
            <w:tcW w:w="56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6</w:t>
            </w:r>
          </w:p>
        </w:tc>
        <w:tc>
          <w:tcPr>
            <w:tcW w:w="118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1.57 (0.52-4.72)</w:t>
            </w:r>
          </w:p>
        </w:tc>
        <w:tc>
          <w:tcPr>
            <w:tcW w:w="490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0.426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Dominant</w:t>
            </w:r>
          </w:p>
        </w:tc>
        <w:tc>
          <w:tcPr>
            <w:tcW w:w="669" w:type="pct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404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377</w:t>
            </w:r>
          </w:p>
        </w:tc>
        <w:tc>
          <w:tcPr>
            <w:tcW w:w="56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367</w:t>
            </w:r>
          </w:p>
        </w:tc>
        <w:tc>
          <w:tcPr>
            <w:tcW w:w="118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490" w:type="pct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0.100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GA-AA</w:t>
            </w:r>
          </w:p>
        </w:tc>
        <w:tc>
          <w:tcPr>
            <w:tcW w:w="404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100</w:t>
            </w:r>
          </w:p>
        </w:tc>
        <w:tc>
          <w:tcPr>
            <w:tcW w:w="56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125</w:t>
            </w:r>
          </w:p>
        </w:tc>
        <w:tc>
          <w:tcPr>
            <w:tcW w:w="1188" w:type="pct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  <w:r w:rsidRPr="00EA61FD">
              <w:rPr>
                <w:rFonts w:ascii="Times New Roman" w:eastAsia="等线" w:hAnsi="Times New Roman" w:cs="Times New Roman"/>
              </w:rPr>
              <w:t>0.77 (0.57-1.05)</w:t>
            </w:r>
          </w:p>
        </w:tc>
        <w:tc>
          <w:tcPr>
            <w:tcW w:w="490" w:type="pct"/>
            <w:vMerge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Recessive</w:t>
            </w:r>
          </w:p>
        </w:tc>
        <w:tc>
          <w:tcPr>
            <w:tcW w:w="669" w:type="pct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GG-GA</w:t>
            </w:r>
          </w:p>
        </w:tc>
        <w:tc>
          <w:tcPr>
            <w:tcW w:w="404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469</w:t>
            </w:r>
          </w:p>
        </w:tc>
        <w:tc>
          <w:tcPr>
            <w:tcW w:w="56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486</w:t>
            </w:r>
          </w:p>
        </w:tc>
        <w:tc>
          <w:tcPr>
            <w:tcW w:w="118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490" w:type="pct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0.359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AA</w:t>
            </w:r>
          </w:p>
        </w:tc>
        <w:tc>
          <w:tcPr>
            <w:tcW w:w="404" w:type="pct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</w:t>
            </w:r>
          </w:p>
        </w:tc>
        <w:tc>
          <w:tcPr>
            <w:tcW w:w="568" w:type="pct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6</w:t>
            </w:r>
          </w:p>
        </w:tc>
        <w:tc>
          <w:tcPr>
            <w:tcW w:w="1188" w:type="pct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1.67 (0.56-5.04)</w:t>
            </w:r>
          </w:p>
        </w:tc>
        <w:tc>
          <w:tcPr>
            <w:tcW w:w="490" w:type="pct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Log-additive</w:t>
            </w:r>
          </w:p>
        </w:tc>
        <w:tc>
          <w:tcPr>
            <w:tcW w:w="669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404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568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1188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0.83 (0.63-1.11)</w:t>
            </w:r>
          </w:p>
        </w:tc>
        <w:tc>
          <w:tcPr>
            <w:tcW w:w="490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0.207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CYP11A1</w:t>
            </w:r>
          </w:p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rs1484215</w:t>
            </w:r>
          </w:p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Allele</w:t>
            </w:r>
          </w:p>
        </w:tc>
        <w:tc>
          <w:tcPr>
            <w:tcW w:w="669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04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782</w:t>
            </w:r>
          </w:p>
        </w:tc>
        <w:tc>
          <w:tcPr>
            <w:tcW w:w="568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808</w:t>
            </w:r>
          </w:p>
        </w:tc>
        <w:tc>
          <w:tcPr>
            <w:tcW w:w="1188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490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0.860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172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182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0.98 (0.78-1.23)</w:t>
            </w:r>
          </w:p>
        </w:tc>
        <w:tc>
          <w:tcPr>
            <w:tcW w:w="490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Genotype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CC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319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329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490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144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150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1.04 (0.78-1.37)</w:t>
            </w:r>
          </w:p>
        </w:tc>
        <w:tc>
          <w:tcPr>
            <w:tcW w:w="490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0.813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16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0.96 (0.45-2.05)</w:t>
            </w:r>
          </w:p>
        </w:tc>
        <w:tc>
          <w:tcPr>
            <w:tcW w:w="490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0.921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Dominant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CC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319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329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490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0.844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CT-TT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158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166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1.03 (0.78-1.35)</w:t>
            </w:r>
          </w:p>
        </w:tc>
        <w:tc>
          <w:tcPr>
            <w:tcW w:w="490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Recessive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CC-CT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163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479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490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0.898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16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0.95 (0.45-2.01)</w:t>
            </w:r>
          </w:p>
        </w:tc>
        <w:tc>
          <w:tcPr>
            <w:tcW w:w="490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Log-additive</w:t>
            </w:r>
          </w:p>
        </w:tc>
        <w:tc>
          <w:tcPr>
            <w:tcW w:w="669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404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568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1188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1.02 (0.80-1.29)</w:t>
            </w:r>
          </w:p>
        </w:tc>
        <w:tc>
          <w:tcPr>
            <w:tcW w:w="490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0.896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 w:val="restart"/>
            <w:tcBorders>
              <w:top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CYP11A1</w:t>
            </w:r>
          </w:p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rs12912592</w:t>
            </w:r>
          </w:p>
        </w:tc>
        <w:tc>
          <w:tcPr>
            <w:tcW w:w="805" w:type="pct"/>
            <w:vMerge w:val="restart"/>
            <w:tcBorders>
              <w:top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Allele</w:t>
            </w:r>
          </w:p>
        </w:tc>
        <w:tc>
          <w:tcPr>
            <w:tcW w:w="669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04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862</w:t>
            </w:r>
          </w:p>
        </w:tc>
        <w:tc>
          <w:tcPr>
            <w:tcW w:w="568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903</w:t>
            </w:r>
          </w:p>
        </w:tc>
        <w:tc>
          <w:tcPr>
            <w:tcW w:w="1188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490" w:type="pct"/>
            <w:vMerge w:val="restart"/>
            <w:tcBorders>
              <w:top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0.230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92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79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1.22 (0.89-1.67)</w:t>
            </w:r>
          </w:p>
        </w:tc>
        <w:tc>
          <w:tcPr>
            <w:tcW w:w="490" w:type="pct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Genotype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388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413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490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GT</w:t>
            </w:r>
          </w:p>
        </w:tc>
        <w:tc>
          <w:tcPr>
            <w:tcW w:w="404" w:type="pct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86</w:t>
            </w:r>
          </w:p>
        </w:tc>
        <w:tc>
          <w:tcPr>
            <w:tcW w:w="568" w:type="pct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77</w:t>
            </w:r>
          </w:p>
        </w:tc>
        <w:tc>
          <w:tcPr>
            <w:tcW w:w="1188" w:type="pct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1.17 (0.83-1.66)</w:t>
            </w:r>
          </w:p>
        </w:tc>
        <w:tc>
          <w:tcPr>
            <w:tcW w:w="490" w:type="pct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0.369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404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56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118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2.09 (0.21-21.12)</w:t>
            </w:r>
          </w:p>
        </w:tc>
        <w:tc>
          <w:tcPr>
            <w:tcW w:w="490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0.531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Dominant</w:t>
            </w:r>
          </w:p>
        </w:tc>
        <w:tc>
          <w:tcPr>
            <w:tcW w:w="669" w:type="pct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404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388</w:t>
            </w:r>
          </w:p>
        </w:tc>
        <w:tc>
          <w:tcPr>
            <w:tcW w:w="56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413</w:t>
            </w:r>
          </w:p>
        </w:tc>
        <w:tc>
          <w:tcPr>
            <w:tcW w:w="118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490" w:type="pct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0.330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GT-TT</w:t>
            </w:r>
          </w:p>
        </w:tc>
        <w:tc>
          <w:tcPr>
            <w:tcW w:w="404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89</w:t>
            </w:r>
          </w:p>
        </w:tc>
        <w:tc>
          <w:tcPr>
            <w:tcW w:w="56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78</w:t>
            </w:r>
          </w:p>
        </w:tc>
        <w:tc>
          <w:tcPr>
            <w:tcW w:w="118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1.19 (0.84-1.67)</w:t>
            </w:r>
          </w:p>
        </w:tc>
        <w:tc>
          <w:tcPr>
            <w:tcW w:w="490" w:type="pct"/>
            <w:vMerge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Recessive</w:t>
            </w:r>
          </w:p>
        </w:tc>
        <w:tc>
          <w:tcPr>
            <w:tcW w:w="669" w:type="pct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GG-GT</w:t>
            </w:r>
          </w:p>
        </w:tc>
        <w:tc>
          <w:tcPr>
            <w:tcW w:w="404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447</w:t>
            </w:r>
          </w:p>
        </w:tc>
        <w:tc>
          <w:tcPr>
            <w:tcW w:w="56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490</w:t>
            </w:r>
          </w:p>
        </w:tc>
        <w:tc>
          <w:tcPr>
            <w:tcW w:w="1188" w:type="pc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490" w:type="pct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0.547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404" w:type="pct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568" w:type="pct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1188" w:type="pct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2.04 (0.20-20.55)</w:t>
            </w:r>
          </w:p>
        </w:tc>
        <w:tc>
          <w:tcPr>
            <w:tcW w:w="490" w:type="pct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Log-additive</w:t>
            </w:r>
          </w:p>
        </w:tc>
        <w:tc>
          <w:tcPr>
            <w:tcW w:w="669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404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568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1188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1.19 (0.86-1.66)</w:t>
            </w:r>
          </w:p>
        </w:tc>
        <w:tc>
          <w:tcPr>
            <w:tcW w:w="490" w:type="pct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0.299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CYP11A1</w:t>
            </w:r>
          </w:p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rs28681535</w:t>
            </w:r>
          </w:p>
        </w:tc>
        <w:tc>
          <w:tcPr>
            <w:tcW w:w="805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Allele</w:t>
            </w:r>
          </w:p>
        </w:tc>
        <w:tc>
          <w:tcPr>
            <w:tcW w:w="669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04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544</w:t>
            </w:r>
          </w:p>
        </w:tc>
        <w:tc>
          <w:tcPr>
            <w:tcW w:w="568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546</w:t>
            </w:r>
          </w:p>
        </w:tc>
        <w:tc>
          <w:tcPr>
            <w:tcW w:w="1188" w:type="pc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490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0.492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410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440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0.94 (0.78-1.12)</w:t>
            </w:r>
          </w:p>
        </w:tc>
        <w:tc>
          <w:tcPr>
            <w:tcW w:w="490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Genotype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155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154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490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234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238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0.92 (0.68-1.23)</w:t>
            </w:r>
          </w:p>
        </w:tc>
        <w:tc>
          <w:tcPr>
            <w:tcW w:w="490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0.569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88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101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0.86 (0.59-1.25)</w:t>
            </w:r>
          </w:p>
        </w:tc>
        <w:tc>
          <w:tcPr>
            <w:tcW w:w="490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0.425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Dominant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155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154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490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0.461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GT-TT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322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339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0.90 (0.68-1.19)</w:t>
            </w:r>
          </w:p>
        </w:tc>
        <w:tc>
          <w:tcPr>
            <w:tcW w:w="490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Recessive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GG-GT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389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392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490" w:type="pct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0.549</w:t>
            </w: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88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101</w:t>
            </w:r>
          </w:p>
        </w:tc>
        <w:tc>
          <w:tcPr>
            <w:tcW w:w="1188" w:type="pc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0.90 (0.65-1.26)</w:t>
            </w:r>
          </w:p>
        </w:tc>
        <w:tc>
          <w:tcPr>
            <w:tcW w:w="490" w:type="pct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F93D71">
        <w:trPr>
          <w:trHeight w:val="338"/>
          <w:jc w:val="center"/>
        </w:trPr>
        <w:tc>
          <w:tcPr>
            <w:tcW w:w="876" w:type="pct"/>
            <w:vMerge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Log-additive</w:t>
            </w:r>
          </w:p>
        </w:tc>
        <w:tc>
          <w:tcPr>
            <w:tcW w:w="669" w:type="pct"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404" w:type="pct"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568" w:type="pct"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1188" w:type="pct"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0.93 (0.77-1.11)</w:t>
            </w:r>
          </w:p>
        </w:tc>
        <w:tc>
          <w:tcPr>
            <w:tcW w:w="490" w:type="pct"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0.411</w:t>
            </w:r>
          </w:p>
        </w:tc>
      </w:tr>
    </w:tbl>
    <w:p w:rsidR="00EA61FD" w:rsidRPr="00EA61FD" w:rsidRDefault="00EA61FD" w:rsidP="00EA61FD">
      <w:pPr>
        <w:rPr>
          <w:rFonts w:ascii="Times New Roman" w:hAnsi="Times New Roman" w:cs="Times New Roman"/>
          <w:i/>
          <w:sz w:val="20"/>
          <w:szCs w:val="20"/>
        </w:rPr>
      </w:pPr>
      <w:r w:rsidRPr="00EA61FD">
        <w:rPr>
          <w:rFonts w:ascii="Times New Roman" w:hAnsi="Times New Roman" w:cs="Times New Roman"/>
          <w:kern w:val="0"/>
          <w:sz w:val="20"/>
          <w:szCs w:val="20"/>
        </w:rPr>
        <w:t xml:space="preserve">SNP, single nucleotide polymorphism; </w:t>
      </w:r>
      <w:r w:rsidRPr="00EA61FD">
        <w:rPr>
          <w:rFonts w:ascii="Times New Roman" w:hAnsi="Times New Roman" w:cs="Times New Roman"/>
          <w:sz w:val="20"/>
          <w:szCs w:val="20"/>
        </w:rPr>
        <w:t>OR, odds ratio; 95% CI, 95% confidence interval.</w:t>
      </w:r>
      <w:r w:rsidRPr="00EA61FD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EA61FD" w:rsidRPr="00EA61FD" w:rsidRDefault="00EA61FD" w:rsidP="00EA61FD">
      <w:pPr>
        <w:rPr>
          <w:rFonts w:ascii="Times New Roman" w:hAnsi="Times New Roman" w:cs="Times New Roman"/>
          <w:sz w:val="20"/>
          <w:szCs w:val="20"/>
        </w:rPr>
      </w:pPr>
      <w:r w:rsidRPr="00EA61FD">
        <w:rPr>
          <w:rFonts w:ascii="Times New Roman" w:hAnsi="Times New Roman" w:cs="Times New Roman"/>
          <w:i/>
          <w:sz w:val="20"/>
          <w:szCs w:val="20"/>
        </w:rPr>
        <w:t>p</w:t>
      </w:r>
      <w:r w:rsidRPr="00EA61FD">
        <w:rPr>
          <w:rFonts w:ascii="Times New Roman" w:hAnsi="Times New Roman" w:cs="Times New Roman"/>
          <w:sz w:val="20"/>
          <w:szCs w:val="20"/>
        </w:rPr>
        <w:t xml:space="preserve"> values were calculated by logistic regression analysis with adjustments for age and gender.</w:t>
      </w:r>
    </w:p>
    <w:p w:rsidR="00EA61FD" w:rsidRPr="00EA61FD" w:rsidRDefault="00EA61FD" w:rsidP="00EA61FD">
      <w:pPr>
        <w:rPr>
          <w:rFonts w:ascii="Times New Roman" w:hAnsi="Times New Roman" w:cs="Times New Roman"/>
          <w:sz w:val="20"/>
          <w:szCs w:val="20"/>
        </w:rPr>
      </w:pPr>
      <w:r w:rsidRPr="00EA61FD">
        <w:rPr>
          <w:rFonts w:ascii="Times New Roman" w:hAnsi="Times New Roman" w:cs="Times New Roman"/>
          <w:i/>
          <w:sz w:val="20"/>
          <w:szCs w:val="20"/>
        </w:rPr>
        <w:t>p</w:t>
      </w:r>
      <w:r w:rsidRPr="00EA61FD">
        <w:rPr>
          <w:rFonts w:ascii="Times New Roman" w:hAnsi="Times New Roman" w:cs="Times New Roman"/>
          <w:sz w:val="20"/>
          <w:szCs w:val="20"/>
        </w:rPr>
        <w:t xml:space="preserve"> </w:t>
      </w:r>
      <w:r w:rsidRPr="00EA61FD">
        <w:rPr>
          <w:rFonts w:ascii="Times New Roman" w:hAnsi="Times New Roman" w:cs="Times New Roman"/>
          <w:sz w:val="20"/>
          <w:szCs w:val="20"/>
        </w:rPr>
        <w:sym w:font="Symbol" w:char="F03C"/>
      </w:r>
      <w:r w:rsidRPr="00EA61FD">
        <w:rPr>
          <w:rFonts w:ascii="Times New Roman" w:hAnsi="Times New Roman" w:cs="Times New Roman"/>
          <w:sz w:val="20"/>
          <w:szCs w:val="20"/>
        </w:rPr>
        <w:t xml:space="preserve"> 0.05 means the data is statistically significant.</w:t>
      </w:r>
    </w:p>
    <w:p w:rsidR="00811DB6" w:rsidRPr="00EA61FD" w:rsidRDefault="00811DB6">
      <w:pPr>
        <w:rPr>
          <w:rFonts w:ascii="Times New Roman" w:hAnsi="Times New Roman" w:cs="Times New Roman"/>
          <w:sz w:val="20"/>
          <w:szCs w:val="20"/>
        </w:rPr>
      </w:pPr>
    </w:p>
    <w:sectPr w:rsidR="00811DB6" w:rsidRPr="00EA61FD" w:rsidSect="0081311A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711B" w:rsidRDefault="007B711B" w:rsidP="0081311A">
      <w:r>
        <w:separator/>
      </w:r>
    </w:p>
  </w:endnote>
  <w:endnote w:type="continuationSeparator" w:id="0">
    <w:p w:rsidR="007B711B" w:rsidRDefault="007B711B" w:rsidP="00813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711B" w:rsidRDefault="007B711B" w:rsidP="0081311A">
      <w:r>
        <w:separator/>
      </w:r>
    </w:p>
  </w:footnote>
  <w:footnote w:type="continuationSeparator" w:id="0">
    <w:p w:rsidR="007B711B" w:rsidRDefault="007B711B" w:rsidP="008131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1FD"/>
    <w:rsid w:val="002F18BA"/>
    <w:rsid w:val="007B711B"/>
    <w:rsid w:val="00811DB6"/>
    <w:rsid w:val="0081311A"/>
    <w:rsid w:val="00EA61FD"/>
    <w:rsid w:val="00F93D71"/>
    <w:rsid w:val="00FA0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5D1998A-7B19-4087-A1BB-7267B981F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61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EA61FD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table" w:styleId="a3">
    <w:name w:val="Table Grid"/>
    <w:basedOn w:val="a1"/>
    <w:uiPriority w:val="59"/>
    <w:rsid w:val="00EA61FD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13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1311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13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131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464</Words>
  <Characters>2647</Characters>
  <Application>Microsoft Office Word</Application>
  <DocSecurity>0</DocSecurity>
  <Lines>22</Lines>
  <Paragraphs>6</Paragraphs>
  <ScaleCrop>false</ScaleCrop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4</cp:revision>
  <dcterms:created xsi:type="dcterms:W3CDTF">2018-11-29T00:50:00Z</dcterms:created>
  <dcterms:modified xsi:type="dcterms:W3CDTF">2019-11-08T08:56:00Z</dcterms:modified>
</cp:coreProperties>
</file>